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1B14FA">
      <w:pPr>
        <w:rPr>
          <w:rFonts w:hint="eastAsia"/>
          <w:sz w:val="36"/>
          <w:szCs w:val="36"/>
        </w:rPr>
      </w:pPr>
    </w:p>
    <w:p w14:paraId="06549D7D">
      <w:pPr>
        <w:rPr>
          <w:rFonts w:hint="eastAsia"/>
          <w:sz w:val="36"/>
          <w:szCs w:val="36"/>
        </w:rPr>
      </w:pPr>
    </w:p>
    <w:p w14:paraId="5D3E674E">
      <w:pPr>
        <w:rPr>
          <w:rFonts w:hint="eastAsia"/>
          <w:sz w:val="36"/>
          <w:szCs w:val="36"/>
        </w:rPr>
      </w:pPr>
    </w:p>
    <w:p w14:paraId="40AAC088">
      <w:pPr>
        <w:jc w:val="center"/>
        <w:rPr>
          <w:rFonts w:hint="eastAsia"/>
          <w:sz w:val="96"/>
          <w:szCs w:val="96"/>
        </w:rPr>
      </w:pPr>
      <w:r>
        <w:rPr>
          <w:rFonts w:hint="eastAsia"/>
          <w:sz w:val="96"/>
          <w:szCs w:val="96"/>
        </w:rPr>
        <w:t>读秀知识库</w:t>
      </w:r>
    </w:p>
    <w:p w14:paraId="08A6EF9C">
      <w:pPr>
        <w:jc w:val="center"/>
        <w:rPr>
          <w:rFonts w:hint="eastAsia"/>
          <w:sz w:val="36"/>
          <w:szCs w:val="36"/>
        </w:rPr>
      </w:pPr>
    </w:p>
    <w:p w14:paraId="0FF91D64">
      <w:pPr>
        <w:jc w:val="center"/>
        <w:rPr>
          <w:rFonts w:hint="eastAsia"/>
          <w:sz w:val="36"/>
          <w:szCs w:val="36"/>
        </w:rPr>
      </w:pPr>
    </w:p>
    <w:p w14:paraId="1FB687ED">
      <w:pPr>
        <w:jc w:val="center"/>
        <w:rPr>
          <w:rFonts w:hint="eastAsia"/>
          <w:sz w:val="56"/>
          <w:szCs w:val="56"/>
        </w:rPr>
      </w:pPr>
      <w:r>
        <w:rPr>
          <w:rFonts w:hint="eastAsia"/>
          <w:sz w:val="56"/>
          <w:szCs w:val="56"/>
        </w:rPr>
        <w:t>用户使用手册</w:t>
      </w:r>
    </w:p>
    <w:p w14:paraId="78ABE744">
      <w:pPr>
        <w:jc w:val="center"/>
        <w:rPr>
          <w:rFonts w:hint="eastAsia" w:eastAsia="宋体"/>
          <w:sz w:val="52"/>
          <w:szCs w:val="52"/>
          <w:lang w:eastAsia="zh-CN"/>
        </w:rPr>
      </w:pPr>
      <w:r>
        <w:rPr>
          <w:rFonts w:hint="eastAsia"/>
          <w:sz w:val="52"/>
          <w:szCs w:val="52"/>
          <w:lang w:eastAsia="zh-CN"/>
        </w:rPr>
        <w:t>（</w:t>
      </w:r>
      <w:r>
        <w:rPr>
          <w:rFonts w:hint="eastAsia"/>
          <w:sz w:val="52"/>
          <w:szCs w:val="52"/>
          <w:lang w:val="en-US" w:eastAsia="zh-CN"/>
        </w:rPr>
        <w:t>贵阳人文科技学院</w:t>
      </w:r>
      <w:r>
        <w:rPr>
          <w:rFonts w:hint="eastAsia"/>
          <w:sz w:val="52"/>
          <w:szCs w:val="52"/>
          <w:lang w:eastAsia="zh-CN"/>
        </w:rPr>
        <w:t>）</w:t>
      </w:r>
    </w:p>
    <w:p w14:paraId="7AFE8807">
      <w:pPr>
        <w:jc w:val="center"/>
        <w:rPr>
          <w:rFonts w:hint="eastAsia"/>
          <w:sz w:val="56"/>
          <w:szCs w:val="56"/>
        </w:rPr>
      </w:pPr>
    </w:p>
    <w:p w14:paraId="42B11376">
      <w:pPr>
        <w:jc w:val="center"/>
        <w:rPr>
          <w:rFonts w:hint="eastAsia"/>
          <w:sz w:val="56"/>
          <w:szCs w:val="56"/>
        </w:rPr>
      </w:pPr>
    </w:p>
    <w:p w14:paraId="017F0589">
      <w:pPr>
        <w:jc w:val="center"/>
        <w:rPr>
          <w:rFonts w:hint="eastAsia"/>
          <w:sz w:val="56"/>
          <w:szCs w:val="56"/>
        </w:rPr>
      </w:pPr>
    </w:p>
    <w:p w14:paraId="7DF0AD74">
      <w:pPr>
        <w:jc w:val="center"/>
        <w:rPr>
          <w:rFonts w:hint="eastAsia"/>
          <w:sz w:val="56"/>
          <w:szCs w:val="56"/>
        </w:rPr>
      </w:pPr>
      <w:r>
        <w:rPr>
          <w:sz w:val="56"/>
          <w:szCs w:val="56"/>
        </w:rPr>
        <w:drawing>
          <wp:inline distT="0" distB="0" distL="114300" distR="114300">
            <wp:extent cx="1980565" cy="572135"/>
            <wp:effectExtent l="0" t="0" r="635" b="18415"/>
            <wp:docPr id="1" name="图片 1" descr="logo0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logo040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57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E40FE">
      <w:pPr>
        <w:jc w:val="center"/>
        <w:rPr>
          <w:rFonts w:hint="eastAsia"/>
          <w:sz w:val="56"/>
          <w:szCs w:val="56"/>
        </w:rPr>
      </w:pPr>
    </w:p>
    <w:p w14:paraId="5F05020E">
      <w:pPr>
        <w:jc w:val="both"/>
        <w:rPr>
          <w:b/>
          <w:sz w:val="48"/>
          <w:szCs w:val="48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797" w:bottom="1440" w:left="1797" w:header="851" w:footer="992" w:gutter="0"/>
          <w:pgNumType w:start="1"/>
          <w:cols w:space="720" w:num="1"/>
          <w:titlePg/>
          <w:docGrid w:type="linesAndChars" w:linePitch="312" w:charSpace="0"/>
        </w:sectPr>
      </w:pPr>
    </w:p>
    <w:p w14:paraId="2F080B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读秀知识库是由海量全文数据及元数据组成的超大型数据库，</w:t>
      </w:r>
      <w:r>
        <w:rPr>
          <w:rFonts w:hint="eastAsia" w:ascii="宋体" w:cs="宋体"/>
          <w:color w:val="000000"/>
          <w:kern w:val="0"/>
          <w:sz w:val="28"/>
          <w:szCs w:val="28"/>
          <w:lang w:val="zh-CN"/>
        </w:rPr>
        <w:t>以海量中文图书和</w:t>
      </w:r>
      <w:r>
        <w:rPr>
          <w:rFonts w:hint="eastAsia" w:ascii="Calibri" w:hAnsi="Calibri"/>
          <w:color w:val="000000"/>
          <w:sz w:val="28"/>
          <w:szCs w:val="28"/>
        </w:rPr>
        <w:t>全文资料</w:t>
      </w:r>
      <w:r>
        <w:rPr>
          <w:rFonts w:hint="eastAsia" w:ascii="宋体" w:cs="宋体"/>
          <w:color w:val="000000"/>
          <w:kern w:val="0"/>
          <w:sz w:val="28"/>
          <w:szCs w:val="28"/>
          <w:lang w:val="zh-CN"/>
        </w:rPr>
        <w:t>为基础，为用户提供深入内容的章节和全文检索，期刊元数据打破空间限制的获取方式，为用户提供全面的期刊文章。</w:t>
      </w:r>
    </w:p>
    <w:p w14:paraId="42D732D1"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通过读秀学术搜素，读者能一站式搜索馆藏纸质图书、电子图书、随书光盘等学术资源，几乎囊括了本单位文献服务机构内的所有信息源。</w:t>
      </w:r>
    </w:p>
    <w:p w14:paraId="153E4C8D"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3947795" cy="1729105"/>
            <wp:effectExtent l="0" t="0" r="14605" b="4445"/>
            <wp:docPr id="2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47795" cy="172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4D721">
      <w:pPr>
        <w:jc w:val="center"/>
        <w:rPr>
          <w:rFonts w:hint="eastAsia"/>
          <w:sz w:val="28"/>
          <w:szCs w:val="22"/>
        </w:rPr>
      </w:pPr>
      <w:r>
        <w:rPr>
          <w:sz w:val="28"/>
          <w:szCs w:val="28"/>
        </w:rPr>
        <w:br w:type="page"/>
      </w:r>
    </w:p>
    <w:p w14:paraId="010E771D">
      <w:pPr>
        <w:numPr>
          <w:ilvl w:val="0"/>
          <w:numId w:val="0"/>
        </w:numPr>
        <w:ind w:leftChars="0"/>
        <w:outlineLvl w:val="0"/>
        <w:rPr>
          <w:rFonts w:hint="default" w:eastAsia="宋体"/>
          <w:b/>
          <w:sz w:val="36"/>
          <w:szCs w:val="36"/>
          <w:lang w:val="en-US" w:eastAsia="zh-CN"/>
        </w:rPr>
      </w:pPr>
      <w:r>
        <w:rPr>
          <w:rFonts w:hint="eastAsia"/>
          <w:b/>
          <w:sz w:val="36"/>
          <w:szCs w:val="36"/>
          <w:lang w:val="en-US" w:eastAsia="zh-CN"/>
        </w:rPr>
        <w:t>一、访问</w:t>
      </w:r>
    </w:p>
    <w:p w14:paraId="4EDE8B11">
      <w:pPr>
        <w:ind w:firstLine="562" w:firstLineChars="200"/>
        <w:rPr>
          <w:rFonts w:hint="default" w:ascii="Times New Roman" w:hAnsi="Times New Roman" w:eastAsia="宋体" w:cs="Times New Roman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（一）</w:t>
      </w:r>
      <w:r>
        <w:rPr>
          <w:rFonts w:hint="eastAsia" w:ascii="Times New Roman" w:hAnsi="Times New Roman" w:eastAsia="宋体" w:cs="Times New Roman"/>
          <w:b/>
          <w:bCs/>
          <w:sz w:val="28"/>
          <w:szCs w:val="28"/>
          <w:lang w:val="en-US" w:eastAsia="zh-CN"/>
        </w:rPr>
        <w:t>网址访问</w:t>
      </w:r>
    </w:p>
    <w:p w14:paraId="75D2F3B3">
      <w:pPr>
        <w:ind w:firstLine="560" w:firstLineChars="200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在</w:t>
      </w:r>
      <w:r>
        <w:rPr>
          <w:rFonts w:hint="eastAsia"/>
          <w:sz w:val="28"/>
          <w:szCs w:val="28"/>
          <w:lang w:val="en-US" w:eastAsia="zh-CN"/>
        </w:rPr>
        <w:t>网址</w:t>
      </w:r>
      <w:r>
        <w:rPr>
          <w:rFonts w:hint="eastAsia"/>
          <w:sz w:val="28"/>
          <w:szCs w:val="28"/>
        </w:rPr>
        <w:t>栏内输入</w:t>
      </w:r>
      <w:r>
        <w:rPr>
          <w:rFonts w:hint="eastAsia"/>
          <w:sz w:val="28"/>
          <w:szCs w:val="28"/>
          <w:lang w:eastAsia="zh-CN"/>
        </w:rPr>
        <w:t>：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"http://</w:instrText>
      </w:r>
      <w:r>
        <w:rPr>
          <w:rFonts w:hint="eastAsia"/>
          <w:sz w:val="28"/>
          <w:szCs w:val="28"/>
        </w:rPr>
        <w:instrText xml:space="preserve">www.duxiu.com</w:instrText>
      </w:r>
      <w:r>
        <w:rPr>
          <w:sz w:val="28"/>
          <w:szCs w:val="28"/>
        </w:rPr>
        <w:instrText xml:space="preserve">" </w:instrText>
      </w:r>
      <w:r>
        <w:rPr>
          <w:sz w:val="28"/>
          <w:szCs w:val="28"/>
        </w:rPr>
        <w:fldChar w:fldCharType="separate"/>
      </w:r>
      <w:r>
        <w:rPr>
          <w:rFonts w:hint="eastAsia"/>
          <w:sz w:val="28"/>
          <w:szCs w:val="28"/>
        </w:rPr>
        <w:t>www.duxiu.com</w:t>
      </w:r>
      <w:r>
        <w:rPr>
          <w:sz w:val="28"/>
          <w:szCs w:val="28"/>
        </w:rPr>
        <w:fldChar w:fldCharType="end"/>
      </w:r>
      <w:r>
        <w:rPr>
          <w:rFonts w:hint="eastAsia"/>
          <w:sz w:val="28"/>
          <w:szCs w:val="28"/>
        </w:rPr>
        <w:t xml:space="preserve"> ，直接跳转读秀首页</w:t>
      </w:r>
      <w:r>
        <w:rPr>
          <w:rFonts w:hint="eastAsia"/>
          <w:sz w:val="28"/>
          <w:szCs w:val="28"/>
          <w:lang w:eastAsia="zh-CN"/>
        </w:rPr>
        <w:t>。</w:t>
      </w:r>
    </w:p>
    <w:p w14:paraId="50A4D652">
      <w:pPr>
        <w:ind w:firstLine="560" w:firstLineChars="200"/>
        <w:rPr>
          <w:rFonts w:hint="default"/>
          <w:color w:val="FF0000"/>
          <w:sz w:val="28"/>
          <w:szCs w:val="28"/>
          <w:lang w:val="en-US" w:eastAsia="zh-CN"/>
        </w:rPr>
      </w:pPr>
      <w:r>
        <w:rPr>
          <w:rFonts w:hint="eastAsia"/>
          <w:color w:val="FF0000"/>
          <w:sz w:val="28"/>
          <w:szCs w:val="28"/>
          <w:lang w:val="en-US" w:eastAsia="zh-CN"/>
        </w:rPr>
        <w:t>注意：</w:t>
      </w:r>
    </w:p>
    <w:p w14:paraId="30035BF2">
      <w:pPr>
        <w:ind w:firstLine="560" w:firstLineChars="200"/>
        <w:rPr>
          <w:rFonts w:hint="default" w:eastAsia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学校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IP</w:t>
      </w: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内，两种方法可以直接免登录访问</w:t>
      </w:r>
    </w:p>
    <w:p w14:paraId="79B8CE7F">
      <w:pPr>
        <w:ind w:firstLine="560" w:firstLineChars="200"/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学校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IP外，</w:t>
      </w: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需要提前在学校IP内进行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个人认证</w:t>
      </w:r>
      <w:r>
        <w:rPr>
          <w:rFonts w:hint="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选择个人账号，使用学习通账号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登录即可。</w:t>
      </w:r>
      <w:bookmarkStart w:id="0" w:name="_Toc352158586"/>
      <w:bookmarkStart w:id="1" w:name="_Toc73434820"/>
    </w:p>
    <w:p w14:paraId="3D850069">
      <w:pPr>
        <w:ind w:firstLine="560" w:firstLineChars="200"/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进入</w:t>
      </w: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读秀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首页，完成认证后使用学习通账号登录即可访问</w:t>
      </w:r>
    </w:p>
    <w:p w14:paraId="248D9903">
      <w:pPr>
        <w:ind w:firstLine="560" w:firstLineChars="200"/>
        <w:rPr>
          <w:rFonts w:hint="eastAsia"/>
          <w:color w:val="FF0000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单位选择：</w:t>
      </w:r>
      <w:r>
        <w:rPr>
          <w:rFonts w:hint="eastAsia"/>
          <w:color w:val="FF0000"/>
          <w:sz w:val="28"/>
          <w:szCs w:val="28"/>
        </w:rPr>
        <w:t>贵</w:t>
      </w:r>
      <w:r>
        <w:rPr>
          <w:rFonts w:hint="eastAsia"/>
          <w:color w:val="FF0000"/>
          <w:sz w:val="28"/>
          <w:szCs w:val="28"/>
          <w:lang w:val="en-US" w:eastAsia="zh-CN"/>
        </w:rPr>
        <w:t>阳</w:t>
      </w:r>
      <w:bookmarkStart w:id="19" w:name="_GoBack"/>
      <w:bookmarkEnd w:id="19"/>
      <w:r>
        <w:rPr>
          <w:rFonts w:hint="eastAsia"/>
          <w:color w:val="FF0000"/>
          <w:sz w:val="28"/>
          <w:szCs w:val="28"/>
          <w:lang w:eastAsia="zh-CN"/>
        </w:rPr>
        <w:t>人文科技</w:t>
      </w:r>
      <w:r>
        <w:rPr>
          <w:rFonts w:hint="eastAsia"/>
          <w:color w:val="FF0000"/>
          <w:sz w:val="28"/>
          <w:szCs w:val="28"/>
        </w:rPr>
        <w:t>学院图书馆</w:t>
      </w:r>
    </w:p>
    <w:p w14:paraId="5D5F2528">
      <w:pPr>
        <w:numPr>
          <w:ilvl w:val="0"/>
          <w:numId w:val="0"/>
        </w:numPr>
        <w:ind w:leftChars="0"/>
        <w:jc w:val="both"/>
        <w:outlineLvl w:val="9"/>
        <w:rPr>
          <w:rFonts w:hint="eastAsia" w:eastAsia="宋体"/>
          <w:sz w:val="28"/>
          <w:szCs w:val="28"/>
          <w:lang w:eastAsia="zh-CN"/>
        </w:rPr>
      </w:pPr>
      <w:r>
        <w:drawing>
          <wp:inline distT="0" distB="0" distL="114300" distR="114300">
            <wp:extent cx="5272405" cy="2900045"/>
            <wp:effectExtent l="0" t="0" r="4445" b="14605"/>
            <wp:docPr id="31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9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0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9FF38">
      <w:pPr>
        <w:numPr>
          <w:ilvl w:val="0"/>
          <w:numId w:val="0"/>
        </w:numPr>
        <w:ind w:leftChars="0"/>
        <w:jc w:val="center"/>
        <w:outlineLvl w:val="9"/>
        <w:rPr>
          <w:rFonts w:hint="eastAsia"/>
          <w:b/>
          <w:sz w:val="36"/>
          <w:szCs w:val="36"/>
          <w:lang w:val="en-US" w:eastAsia="zh-CN"/>
        </w:rPr>
      </w:pPr>
    </w:p>
    <w:p w14:paraId="39536726">
      <w:pPr>
        <w:numPr>
          <w:ilvl w:val="0"/>
          <w:numId w:val="0"/>
        </w:numPr>
        <w:ind w:leftChars="0"/>
        <w:outlineLvl w:val="0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  <w:lang w:val="en-US" w:eastAsia="zh-CN"/>
        </w:rPr>
        <w:t>二、功能</w:t>
      </w:r>
      <w:r>
        <w:rPr>
          <w:rFonts w:hint="eastAsia"/>
          <w:b/>
          <w:sz w:val="36"/>
          <w:szCs w:val="36"/>
        </w:rPr>
        <w:t>使用</w:t>
      </w:r>
      <w:bookmarkEnd w:id="0"/>
      <w:bookmarkEnd w:id="1"/>
    </w:p>
    <w:p w14:paraId="3C496B2D">
      <w:pPr>
        <w:outlineLvl w:val="1"/>
        <w:rPr>
          <w:rFonts w:hint="eastAsia"/>
          <w:sz w:val="32"/>
          <w:szCs w:val="32"/>
        </w:rPr>
      </w:pPr>
      <w:bookmarkStart w:id="2" w:name="_Toc352158587"/>
      <w:bookmarkStart w:id="3" w:name="_Toc73434821"/>
      <w:r>
        <w:rPr>
          <w:rFonts w:hint="eastAsia"/>
          <w:sz w:val="32"/>
          <w:szCs w:val="32"/>
          <w:lang w:val="en-US" w:eastAsia="zh-CN"/>
        </w:rPr>
        <w:t>1.</w:t>
      </w:r>
      <w:r>
        <w:rPr>
          <w:rFonts w:hint="eastAsia"/>
          <w:sz w:val="32"/>
          <w:szCs w:val="32"/>
        </w:rPr>
        <w:t>读秀知识频道</w:t>
      </w:r>
      <w:bookmarkEnd w:id="2"/>
      <w:bookmarkEnd w:id="3"/>
    </w:p>
    <w:p w14:paraId="598D5AF4">
      <w:pPr>
        <w:ind w:firstLine="560" w:firstLineChars="200"/>
        <w:rPr>
          <w:rFonts w:hint="eastAsia"/>
          <w:kern w:val="0"/>
          <w:sz w:val="28"/>
          <w:szCs w:val="28"/>
          <w:lang w:eastAsia="zh-CN"/>
        </w:rPr>
      </w:pPr>
      <w:r>
        <w:rPr>
          <w:rFonts w:hint="eastAsia"/>
          <w:kern w:val="0"/>
          <w:sz w:val="28"/>
          <w:szCs w:val="28"/>
        </w:rPr>
        <w:t>知识搜索是在图书资料的章节、内容中搜索包含有检索词内容的知识点</w:t>
      </w:r>
      <w:r>
        <w:rPr>
          <w:rFonts w:hint="eastAsia"/>
          <w:kern w:val="0"/>
          <w:sz w:val="28"/>
          <w:szCs w:val="28"/>
          <w:lang w:eastAsia="zh-CN"/>
        </w:rPr>
        <w:t>。</w:t>
      </w:r>
    </w:p>
    <w:p w14:paraId="2E6A3760">
      <w:pPr>
        <w:ind w:firstLine="560" w:firstLineChars="200"/>
        <w:rPr>
          <w:rFonts w:hint="eastAsia" w:ascii="宋体" w:hAnsi="宋体"/>
          <w:kern w:val="0"/>
          <w:sz w:val="28"/>
          <w:szCs w:val="28"/>
        </w:rPr>
      </w:pPr>
      <w:r>
        <w:rPr>
          <w:rFonts w:hint="eastAsia" w:ascii="宋体" w:hAnsi="宋体"/>
          <w:kern w:val="0"/>
          <w:sz w:val="28"/>
          <w:szCs w:val="28"/>
        </w:rPr>
        <w:t>第一步：在读秀首页选择知识频道，输入</w:t>
      </w:r>
      <w:r>
        <w:rPr>
          <w:rFonts w:hint="eastAsia" w:ascii="宋体" w:hAnsi="宋体"/>
          <w:kern w:val="0"/>
          <w:sz w:val="28"/>
          <w:szCs w:val="28"/>
          <w:lang w:val="en-US" w:eastAsia="zh-CN"/>
        </w:rPr>
        <w:t>检索内容，</w:t>
      </w:r>
      <w:r>
        <w:rPr>
          <w:rFonts w:hint="eastAsia" w:ascii="宋体" w:hAnsi="宋体"/>
          <w:kern w:val="0"/>
          <w:sz w:val="28"/>
          <w:szCs w:val="28"/>
        </w:rPr>
        <w:t>点击搜索按钮，进入搜索结果页面。</w:t>
      </w:r>
    </w:p>
    <w:p w14:paraId="6AB07926"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4505325" cy="1972310"/>
            <wp:effectExtent l="0" t="0" r="9525" b="8890"/>
            <wp:docPr id="3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9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E2417">
      <w:pPr>
        <w:jc w:val="center"/>
        <w:rPr>
          <w:rFonts w:hint="eastAsia"/>
          <w:sz w:val="28"/>
          <w:szCs w:val="28"/>
        </w:rPr>
      </w:pPr>
    </w:p>
    <w:p w14:paraId="6DD3E5A2">
      <w:pPr>
        <w:ind w:firstLine="560" w:firstLineChars="200"/>
        <w:rPr>
          <w:rFonts w:hint="eastAsia" w:ascii="宋体" w:hAnsi="宋体"/>
          <w:kern w:val="0"/>
          <w:sz w:val="28"/>
          <w:szCs w:val="28"/>
        </w:rPr>
      </w:pPr>
      <w:r>
        <w:rPr>
          <w:rFonts w:hint="eastAsia" w:ascii="宋体" w:hAnsi="宋体"/>
          <w:kern w:val="0"/>
          <w:sz w:val="28"/>
          <w:szCs w:val="28"/>
        </w:rPr>
        <w:t>第二步：浏览搜索结果页面，选择需要的章节，点击标题链接进入阅读页面。</w:t>
      </w:r>
    </w:p>
    <w:p w14:paraId="50A75317">
      <w:pPr>
        <w:jc w:val="center"/>
        <w:rPr>
          <w:rFonts w:hint="eastAsia"/>
          <w:kern w:val="0"/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73040" cy="2329815"/>
            <wp:effectExtent l="0" t="0" r="3810" b="1333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6A788">
      <w:pPr>
        <w:jc w:val="center"/>
        <w:rPr>
          <w:rFonts w:hint="eastAsia"/>
          <w:kern w:val="0"/>
          <w:sz w:val="28"/>
          <w:szCs w:val="28"/>
        </w:rPr>
      </w:pPr>
      <w:r>
        <w:rPr>
          <w:rFonts w:hint="eastAsia"/>
          <w:kern w:val="0"/>
          <w:sz w:val="28"/>
          <w:szCs w:val="28"/>
        </w:rPr>
        <w:drawing>
          <wp:inline distT="0" distB="0" distL="114300" distR="114300">
            <wp:extent cx="3357880" cy="2160270"/>
            <wp:effectExtent l="0" t="0" r="13970" b="11430"/>
            <wp:docPr id="5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5788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5BB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/>
          <w:kern w:val="0"/>
          <w:sz w:val="28"/>
          <w:szCs w:val="28"/>
        </w:rPr>
      </w:pPr>
      <w:r>
        <w:rPr>
          <w:rFonts w:hint="eastAsia" w:ascii="宋体" w:hAnsi="宋体"/>
          <w:kern w:val="0"/>
          <w:sz w:val="28"/>
          <w:szCs w:val="28"/>
        </w:rPr>
        <w:t>第三步：在阅读页面可对全文内容进行翻页、放大、缩小、文字提取、查看本页来源等操作。</w:t>
      </w:r>
    </w:p>
    <w:p w14:paraId="1884EF18">
      <w:pPr>
        <w:jc w:val="center"/>
        <w:rPr>
          <w:kern w:val="0"/>
          <w:sz w:val="28"/>
          <w:szCs w:val="28"/>
        </w:rPr>
      </w:pPr>
      <w:r>
        <w:rPr>
          <w:kern w:val="0"/>
          <w:sz w:val="28"/>
          <w:szCs w:val="28"/>
        </w:rPr>
        <w:drawing>
          <wp:inline distT="0" distB="0" distL="114300" distR="114300">
            <wp:extent cx="3921760" cy="260350"/>
            <wp:effectExtent l="0" t="0" r="2540" b="6350"/>
            <wp:docPr id="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2176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78EB9">
      <w:pPr>
        <w:ind w:firstLine="560" w:firstLineChars="200"/>
        <w:rPr>
          <w:rFonts w:hint="eastAsia" w:ascii="宋体" w:hAnsi="宋体"/>
          <w:kern w:val="0"/>
          <w:sz w:val="28"/>
          <w:szCs w:val="28"/>
        </w:rPr>
      </w:pPr>
      <w:r>
        <w:rPr>
          <w:rFonts w:hint="eastAsia" w:ascii="宋体" w:hAnsi="宋体"/>
          <w:kern w:val="0"/>
          <w:sz w:val="28"/>
          <w:szCs w:val="28"/>
        </w:rPr>
        <w:t>点击“文字提取”按钮，出现选择框。</w:t>
      </w:r>
    </w:p>
    <w:p w14:paraId="69CE85A2">
      <w:pPr>
        <w:jc w:val="center"/>
        <w:rPr>
          <w:kern w:val="0"/>
          <w:sz w:val="28"/>
          <w:szCs w:val="28"/>
        </w:rPr>
      </w:pPr>
      <w:r>
        <w:rPr>
          <w:kern w:val="0"/>
          <w:sz w:val="28"/>
          <w:szCs w:val="28"/>
        </w:rPr>
        <w:drawing>
          <wp:inline distT="0" distB="0" distL="114300" distR="114300">
            <wp:extent cx="3931920" cy="1486535"/>
            <wp:effectExtent l="0" t="0" r="11430" b="18415"/>
            <wp:docPr id="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31920" cy="14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78FD7">
      <w:pPr>
        <w:ind w:firstLine="560" w:firstLineChars="200"/>
        <w:rPr>
          <w:rFonts w:hint="eastAsia" w:ascii="宋体" w:hAnsi="宋体"/>
          <w:kern w:val="0"/>
          <w:sz w:val="28"/>
          <w:szCs w:val="28"/>
        </w:rPr>
      </w:pPr>
      <w:r>
        <w:rPr>
          <w:rFonts w:hint="eastAsia" w:ascii="宋体" w:hAnsi="宋体"/>
          <w:kern w:val="0"/>
          <w:sz w:val="28"/>
          <w:szCs w:val="28"/>
        </w:rPr>
        <w:t>点击文字提取按钮，在阅读页面点击鼠标左键，将整页的文字转化为文本格式，然后进行复制，粘贴引用。也可以使用文字摘录功能，按住鼠标左键，拖动鼠标，选择摘录区域，对一段文字进行摘录。</w:t>
      </w:r>
    </w:p>
    <w:p w14:paraId="0EE796B2">
      <w:pPr>
        <w:jc w:val="center"/>
        <w:rPr>
          <w:rFonts w:hint="eastAsia"/>
          <w:kern w:val="0"/>
          <w:sz w:val="28"/>
          <w:szCs w:val="28"/>
        </w:rPr>
      </w:pPr>
      <w:r>
        <w:rPr>
          <w:kern w:val="0"/>
          <w:sz w:val="28"/>
          <w:szCs w:val="28"/>
        </w:rPr>
        <w:drawing>
          <wp:inline distT="0" distB="0" distL="114300" distR="114300">
            <wp:extent cx="3919855" cy="2294890"/>
            <wp:effectExtent l="0" t="0" r="4445" b="10160"/>
            <wp:docPr id="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19855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46659">
      <w:pPr>
        <w:jc w:val="center"/>
        <w:rPr>
          <w:rFonts w:hint="eastAsia"/>
          <w:kern w:val="0"/>
          <w:sz w:val="28"/>
          <w:szCs w:val="28"/>
        </w:rPr>
      </w:pPr>
    </w:p>
    <w:p w14:paraId="2AC7CC4B">
      <w:pPr>
        <w:jc w:val="center"/>
        <w:rPr>
          <w:rFonts w:hint="eastAsia"/>
          <w:kern w:val="0"/>
          <w:sz w:val="28"/>
          <w:szCs w:val="28"/>
        </w:rPr>
      </w:pPr>
      <w:r>
        <w:rPr>
          <w:kern w:val="0"/>
          <w:sz w:val="28"/>
          <w:szCs w:val="28"/>
        </w:rPr>
        <w:drawing>
          <wp:inline distT="0" distB="0" distL="114300" distR="114300">
            <wp:extent cx="3990340" cy="2083435"/>
            <wp:effectExtent l="0" t="0" r="10160" b="12065"/>
            <wp:docPr id="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90340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C0B01">
      <w:pPr>
        <w:jc w:val="center"/>
        <w:rPr>
          <w:rFonts w:hint="eastAsia"/>
          <w:kern w:val="0"/>
          <w:sz w:val="28"/>
          <w:szCs w:val="28"/>
        </w:rPr>
      </w:pPr>
    </w:p>
    <w:p w14:paraId="2ADD9371">
      <w:pPr>
        <w:ind w:firstLine="560" w:firstLineChars="200"/>
        <w:rPr>
          <w:rFonts w:hint="eastAsia" w:ascii="宋体" w:hAnsi="宋体"/>
          <w:kern w:val="0"/>
          <w:sz w:val="28"/>
          <w:szCs w:val="28"/>
        </w:rPr>
      </w:pPr>
      <w:r>
        <w:rPr>
          <w:rFonts w:hint="eastAsia" w:ascii="宋体" w:hAnsi="宋体"/>
          <w:kern w:val="0"/>
          <w:sz w:val="28"/>
          <w:szCs w:val="28"/>
        </w:rPr>
        <w:t>点击“本页来源”按钮，查看该知识点内容的来源。</w:t>
      </w:r>
    </w:p>
    <w:p w14:paraId="114EA01A">
      <w:pPr>
        <w:jc w:val="center"/>
        <w:rPr>
          <w:rFonts w:hint="eastAsia"/>
          <w:kern w:val="0"/>
          <w:sz w:val="28"/>
          <w:szCs w:val="28"/>
        </w:rPr>
      </w:pPr>
      <w:r>
        <w:rPr>
          <w:kern w:val="0"/>
          <w:sz w:val="28"/>
          <w:szCs w:val="28"/>
        </w:rPr>
        <w:drawing>
          <wp:inline distT="0" distB="0" distL="114300" distR="114300">
            <wp:extent cx="4069080" cy="1428750"/>
            <wp:effectExtent l="0" t="0" r="7620" b="0"/>
            <wp:docPr id="1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6908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B761D">
      <w:pPr>
        <w:jc w:val="center"/>
        <w:rPr>
          <w:rFonts w:hint="eastAsia"/>
          <w:kern w:val="0"/>
          <w:sz w:val="28"/>
          <w:szCs w:val="28"/>
        </w:rPr>
      </w:pPr>
    </w:p>
    <w:p w14:paraId="4BCE0F30">
      <w:pPr>
        <w:ind w:firstLine="560" w:firstLineChars="200"/>
        <w:rPr>
          <w:rFonts w:hint="eastAsia"/>
          <w:kern w:val="0"/>
          <w:sz w:val="28"/>
          <w:szCs w:val="28"/>
        </w:rPr>
      </w:pPr>
      <w:r>
        <w:rPr>
          <w:rFonts w:hint="eastAsia"/>
          <w:kern w:val="0"/>
          <w:sz w:val="28"/>
          <w:szCs w:val="28"/>
        </w:rPr>
        <w:t>第四步：如果您需要把资源下载到本地使用，可以点击阅读页面的保存按钮</w:t>
      </w:r>
      <w:r>
        <w:rPr>
          <w:rFonts w:hint="eastAsia"/>
          <w:kern w:val="0"/>
          <w:sz w:val="28"/>
          <w:szCs w:val="28"/>
        </w:rPr>
        <w:drawing>
          <wp:inline distT="0" distB="0" distL="114300" distR="114300">
            <wp:extent cx="285750" cy="238125"/>
            <wp:effectExtent l="0" t="0" r="0" b="9525"/>
            <wp:docPr id="1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kern w:val="0"/>
          <w:sz w:val="28"/>
          <w:szCs w:val="28"/>
        </w:rPr>
        <w:t xml:space="preserve"> ，或检索结果页面的“PDF下载”按钮</w:t>
      </w:r>
      <w:r>
        <w:rPr>
          <w:rFonts w:hint="eastAsia"/>
          <w:kern w:val="0"/>
          <w:sz w:val="28"/>
          <w:szCs w:val="28"/>
        </w:rPr>
        <w:drawing>
          <wp:inline distT="0" distB="0" distL="114300" distR="114300">
            <wp:extent cx="619125" cy="200025"/>
            <wp:effectExtent l="0" t="0" r="9525" b="9525"/>
            <wp:docPr id="1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kern w:val="0"/>
          <w:sz w:val="28"/>
          <w:szCs w:val="28"/>
        </w:rPr>
        <w:t>，进入下载页面，在下载链接上点击鼠标右键，选择“目标另存为”对该章节进行下载：</w:t>
      </w:r>
    </w:p>
    <w:p w14:paraId="0B2FF7C9">
      <w:pPr>
        <w:ind w:firstLine="560" w:firstLineChars="200"/>
        <w:jc w:val="center"/>
        <w:rPr>
          <w:rFonts w:hint="eastAsia"/>
          <w:kern w:val="0"/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2905125" cy="952500"/>
            <wp:effectExtent l="0" t="0" r="9525" b="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98C0A">
      <w:pPr>
        <w:ind w:firstLine="560" w:firstLineChars="200"/>
        <w:jc w:val="center"/>
        <w:rPr>
          <w:rFonts w:hint="eastAsia"/>
          <w:kern w:val="0"/>
          <w:sz w:val="28"/>
          <w:szCs w:val="28"/>
        </w:rPr>
      </w:pPr>
    </w:p>
    <w:p w14:paraId="33E35250">
      <w:pPr>
        <w:outlineLvl w:val="1"/>
        <w:rPr>
          <w:rFonts w:hint="eastAsia"/>
          <w:sz w:val="32"/>
          <w:szCs w:val="32"/>
        </w:rPr>
      </w:pPr>
      <w:bookmarkStart w:id="4" w:name="_Toc73434822"/>
      <w:bookmarkStart w:id="5" w:name="_Toc352158588"/>
      <w:r>
        <w:rPr>
          <w:rFonts w:hint="eastAsia"/>
          <w:sz w:val="32"/>
          <w:szCs w:val="32"/>
          <w:lang w:val="en-US" w:eastAsia="zh-CN"/>
        </w:rPr>
        <w:t>2.</w:t>
      </w:r>
      <w:r>
        <w:rPr>
          <w:rFonts w:hint="eastAsia"/>
          <w:sz w:val="32"/>
          <w:szCs w:val="32"/>
        </w:rPr>
        <w:t>读秀图书频道</w:t>
      </w:r>
      <w:bookmarkEnd w:id="4"/>
      <w:bookmarkEnd w:id="5"/>
      <w:bookmarkStart w:id="6" w:name="_Toc314139490"/>
    </w:p>
    <w:p w14:paraId="28B3DBD2">
      <w:pPr>
        <w:outlineLvl w:val="2"/>
        <w:rPr>
          <w:rFonts w:hint="eastAsia"/>
          <w:b/>
          <w:sz w:val="32"/>
          <w:szCs w:val="32"/>
        </w:rPr>
      </w:pPr>
      <w:bookmarkStart w:id="7" w:name="_Toc73434823"/>
      <w:bookmarkStart w:id="8" w:name="_Toc352158589"/>
      <w:r>
        <w:rPr>
          <w:rFonts w:hint="eastAsia"/>
          <w:sz w:val="28"/>
          <w:szCs w:val="28"/>
          <w:lang w:eastAsia="zh-CN"/>
        </w:rPr>
        <w:t>（</w:t>
      </w:r>
      <w:r>
        <w:rPr>
          <w:rFonts w:hint="eastAsia"/>
          <w:sz w:val="28"/>
          <w:szCs w:val="28"/>
          <w:lang w:val="en-US" w:eastAsia="zh-CN"/>
        </w:rPr>
        <w:t>1</w:t>
      </w:r>
      <w:r>
        <w:rPr>
          <w:rFonts w:hint="eastAsia"/>
          <w:sz w:val="28"/>
          <w:szCs w:val="28"/>
          <w:lang w:eastAsia="zh-CN"/>
        </w:rPr>
        <w:t>）</w:t>
      </w:r>
      <w:r>
        <w:rPr>
          <w:rFonts w:hint="eastAsia"/>
          <w:sz w:val="28"/>
          <w:szCs w:val="28"/>
        </w:rPr>
        <w:t>快速检索、高级检索</w:t>
      </w:r>
      <w:bookmarkEnd w:id="6"/>
      <w:r>
        <w:rPr>
          <w:rFonts w:hint="eastAsia"/>
          <w:sz w:val="28"/>
          <w:szCs w:val="28"/>
        </w:rPr>
        <w:t>和专业检索</w:t>
      </w:r>
      <w:bookmarkEnd w:id="7"/>
      <w:bookmarkEnd w:id="8"/>
    </w:p>
    <w:p w14:paraId="456F4A25">
      <w:pPr>
        <w:ind w:firstLine="560" w:firstLineChars="200"/>
        <w:rPr>
          <w:rFonts w:hint="eastAsia"/>
          <w:kern w:val="0"/>
          <w:sz w:val="28"/>
          <w:szCs w:val="28"/>
        </w:rPr>
      </w:pPr>
      <w:r>
        <w:rPr>
          <w:rFonts w:hint="eastAsia"/>
          <w:kern w:val="0"/>
          <w:sz w:val="28"/>
          <w:szCs w:val="28"/>
        </w:rPr>
        <w:t>快速检索使用方法：</w:t>
      </w:r>
    </w:p>
    <w:p w14:paraId="0F404538">
      <w:pPr>
        <w:ind w:firstLine="560" w:firstLineChars="200"/>
        <w:rPr>
          <w:rFonts w:hint="eastAsia"/>
          <w:kern w:val="0"/>
          <w:sz w:val="28"/>
          <w:szCs w:val="28"/>
        </w:rPr>
      </w:pPr>
      <w:r>
        <w:rPr>
          <w:rFonts w:hint="eastAsia"/>
          <w:kern w:val="0"/>
          <w:sz w:val="28"/>
          <w:szCs w:val="28"/>
        </w:rPr>
        <w:t>选择图书频道，检索框下方提供有全部字段、书名、作者、主题词几个检索字段，您可以根据需要选择检索字段，并在检索框内输入关键词。完成之后点击“中文搜索”搜索中文图书，或点击“外文搜索”搜索外文图书。</w:t>
      </w:r>
    </w:p>
    <w:p w14:paraId="0AAB3190">
      <w:pPr>
        <w:jc w:val="center"/>
        <w:rPr>
          <w:rFonts w:hint="eastAsia" w:ascii="宋体" w:hAnsi="宋体"/>
          <w:kern w:val="0"/>
          <w:sz w:val="20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76215" cy="2310765"/>
            <wp:effectExtent l="0" t="0" r="635" b="1333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3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BCE3A">
      <w:pPr>
        <w:ind w:firstLine="560" w:firstLineChars="200"/>
        <w:rPr>
          <w:rFonts w:hint="eastAsia"/>
          <w:kern w:val="0"/>
          <w:sz w:val="28"/>
          <w:szCs w:val="28"/>
        </w:rPr>
      </w:pPr>
      <w:r>
        <w:rPr>
          <w:rFonts w:hint="eastAsia"/>
          <w:kern w:val="0"/>
          <w:sz w:val="28"/>
          <w:szCs w:val="28"/>
        </w:rPr>
        <w:t>高级检索使用方法：</w:t>
      </w:r>
    </w:p>
    <w:p w14:paraId="3E99AC33">
      <w:pPr>
        <w:ind w:firstLine="560" w:firstLineChars="200"/>
        <w:rPr>
          <w:rFonts w:hint="eastAsia"/>
          <w:kern w:val="0"/>
          <w:sz w:val="28"/>
          <w:szCs w:val="28"/>
        </w:rPr>
      </w:pPr>
      <w:r>
        <w:rPr>
          <w:rFonts w:hint="eastAsia"/>
          <w:kern w:val="0"/>
          <w:sz w:val="28"/>
          <w:szCs w:val="28"/>
        </w:rPr>
        <w:t>点击图书频道首页检索框右侧的“高级搜索”链接进入图书高级搜索页面。在这里提供了书名、作者、主题词、出版社、ISBN号、分类、年代多个检索项，读者根据需要完成一个或多个检索项的填写，还可以对检索结果显示的条数进行选择。完成之后点击“高级搜索”按钮即可。</w:t>
      </w:r>
    </w:p>
    <w:p w14:paraId="6DACA552">
      <w:pPr>
        <w:jc w:val="center"/>
        <w:rPr>
          <w:rFonts w:hint="eastAsia"/>
          <w:kern w:val="0"/>
          <w:sz w:val="28"/>
          <w:szCs w:val="28"/>
        </w:rPr>
      </w:pPr>
      <w:bookmarkStart w:id="9" w:name="_Toc314139491"/>
      <w:r>
        <w:rPr>
          <w:sz w:val="28"/>
          <w:szCs w:val="28"/>
        </w:rPr>
        <w:drawing>
          <wp:inline distT="0" distB="0" distL="114300" distR="114300">
            <wp:extent cx="4838700" cy="3150870"/>
            <wp:effectExtent l="0" t="0" r="0" b="1143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15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A2DE1">
      <w:pPr>
        <w:ind w:firstLine="560" w:firstLineChars="200"/>
        <w:rPr>
          <w:rFonts w:hint="eastAsia"/>
          <w:kern w:val="0"/>
          <w:sz w:val="28"/>
          <w:szCs w:val="28"/>
        </w:rPr>
      </w:pPr>
      <w:r>
        <w:rPr>
          <w:rFonts w:hint="eastAsia"/>
          <w:kern w:val="0"/>
          <w:sz w:val="28"/>
          <w:szCs w:val="28"/>
        </w:rPr>
        <w:t>专业检索使用方法：</w:t>
      </w:r>
    </w:p>
    <w:p w14:paraId="282A37A8">
      <w:pPr>
        <w:ind w:firstLine="560" w:firstLineChars="200"/>
        <w:rPr>
          <w:rFonts w:hint="eastAsia" w:ascii="宋体" w:hAnsi="宋体"/>
          <w:kern w:val="0"/>
          <w:sz w:val="28"/>
          <w:szCs w:val="22"/>
        </w:rPr>
      </w:pPr>
      <w:r>
        <w:rPr>
          <w:rFonts w:hint="eastAsia"/>
          <w:kern w:val="0"/>
          <w:sz w:val="28"/>
          <w:szCs w:val="28"/>
        </w:rPr>
        <w:t>点击图书频道首页检索框右侧的“专业搜索”链接进入图书专业搜索页面。</w:t>
      </w:r>
      <w:r>
        <w:rPr>
          <w:rFonts w:hint="eastAsia" w:ascii="宋体" w:hAnsi="宋体"/>
          <w:kern w:val="0"/>
          <w:sz w:val="28"/>
          <w:szCs w:val="28"/>
        </w:rPr>
        <w:t>按照检索框下方的说明使用即可。</w:t>
      </w:r>
    </w:p>
    <w:p w14:paraId="2417E71B">
      <w:pPr>
        <w:jc w:val="center"/>
        <w:rPr>
          <w:rFonts w:hint="eastAsia"/>
          <w:kern w:val="0"/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4408170" cy="2748915"/>
            <wp:effectExtent l="0" t="0" r="11430" b="13335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08170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9C9F8">
      <w:pPr>
        <w:jc w:val="center"/>
        <w:rPr>
          <w:rFonts w:hint="eastAsia"/>
          <w:kern w:val="0"/>
          <w:sz w:val="28"/>
          <w:szCs w:val="28"/>
        </w:rPr>
      </w:pPr>
    </w:p>
    <w:p w14:paraId="53E94082">
      <w:pPr>
        <w:outlineLvl w:val="2"/>
        <w:rPr>
          <w:rFonts w:hint="eastAsia"/>
          <w:kern w:val="0"/>
          <w:sz w:val="28"/>
          <w:szCs w:val="28"/>
        </w:rPr>
      </w:pPr>
      <w:bookmarkStart w:id="10" w:name="_Toc73434824"/>
      <w:bookmarkStart w:id="11" w:name="_Toc352158590"/>
      <w:r>
        <w:rPr>
          <w:rFonts w:hint="eastAsia"/>
          <w:sz w:val="28"/>
          <w:szCs w:val="28"/>
          <w:lang w:eastAsia="zh-CN"/>
        </w:rPr>
        <w:t>（</w:t>
      </w:r>
      <w:r>
        <w:rPr>
          <w:rFonts w:hint="eastAsia"/>
          <w:sz w:val="28"/>
          <w:szCs w:val="28"/>
          <w:lang w:val="en-US" w:eastAsia="zh-CN"/>
        </w:rPr>
        <w:t>2</w:t>
      </w:r>
      <w:r>
        <w:rPr>
          <w:rFonts w:hint="eastAsia"/>
          <w:sz w:val="28"/>
          <w:szCs w:val="28"/>
          <w:lang w:eastAsia="zh-CN"/>
        </w:rPr>
        <w:t>）</w:t>
      </w:r>
      <w:r>
        <w:rPr>
          <w:rFonts w:hint="eastAsia"/>
          <w:sz w:val="28"/>
          <w:szCs w:val="28"/>
        </w:rPr>
        <w:t>图书分类导航</w:t>
      </w:r>
      <w:bookmarkEnd w:id="9"/>
      <w:bookmarkEnd w:id="10"/>
      <w:bookmarkEnd w:id="11"/>
    </w:p>
    <w:p w14:paraId="3EE00CF4">
      <w:pPr>
        <w:ind w:firstLine="560" w:firstLineChars="200"/>
        <w:rPr>
          <w:rFonts w:hint="eastAsia"/>
          <w:kern w:val="0"/>
          <w:sz w:val="28"/>
          <w:szCs w:val="28"/>
        </w:rPr>
      </w:pPr>
      <w:r>
        <w:rPr>
          <w:rFonts w:hint="eastAsia"/>
          <w:kern w:val="0"/>
          <w:sz w:val="28"/>
          <w:szCs w:val="28"/>
        </w:rPr>
        <w:t>读秀图书频道首页，在检索框后方设置有图书“分类导航”链接，点击“分类导航”进入图书导航页面，可以看到按照中国图书馆图书分类法设置的分类。</w:t>
      </w:r>
    </w:p>
    <w:p w14:paraId="63EEA13B">
      <w:pPr>
        <w:jc w:val="center"/>
        <w:rPr>
          <w:rFonts w:hint="eastAsia"/>
          <w:kern w:val="0"/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4592955" cy="2410460"/>
            <wp:effectExtent l="0" t="0" r="17145" b="8890"/>
            <wp:docPr id="17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92955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2346E">
      <w:pPr>
        <w:jc w:val="both"/>
        <w:rPr>
          <w:rFonts w:hint="eastAsia"/>
          <w:kern w:val="0"/>
          <w:sz w:val="28"/>
          <w:szCs w:val="28"/>
        </w:rPr>
      </w:pPr>
      <w:bookmarkStart w:id="12" w:name="_Toc314139492"/>
    </w:p>
    <w:p w14:paraId="5F9A1BEB">
      <w:pPr>
        <w:outlineLvl w:val="2"/>
        <w:rPr>
          <w:rFonts w:hint="eastAsia"/>
          <w:kern w:val="0"/>
          <w:sz w:val="28"/>
          <w:szCs w:val="28"/>
        </w:rPr>
      </w:pPr>
      <w:bookmarkStart w:id="13" w:name="_Toc73434825"/>
      <w:bookmarkStart w:id="14" w:name="_Toc352158591"/>
      <w:r>
        <w:rPr>
          <w:rFonts w:hint="eastAsia"/>
          <w:sz w:val="28"/>
          <w:szCs w:val="28"/>
          <w:lang w:eastAsia="zh-CN"/>
        </w:rPr>
        <w:t>（</w:t>
      </w:r>
      <w:r>
        <w:rPr>
          <w:rFonts w:hint="eastAsia"/>
          <w:sz w:val="28"/>
          <w:szCs w:val="28"/>
          <w:lang w:val="en-US" w:eastAsia="zh-CN"/>
        </w:rPr>
        <w:t>3</w:t>
      </w:r>
      <w:r>
        <w:rPr>
          <w:rFonts w:hint="eastAsia"/>
          <w:sz w:val="28"/>
          <w:szCs w:val="28"/>
          <w:lang w:eastAsia="zh-CN"/>
        </w:rPr>
        <w:t>）</w:t>
      </w:r>
      <w:r>
        <w:rPr>
          <w:rFonts w:hint="eastAsia"/>
          <w:sz w:val="28"/>
          <w:szCs w:val="28"/>
        </w:rPr>
        <w:t>获得图书</w:t>
      </w:r>
      <w:bookmarkEnd w:id="12"/>
      <w:bookmarkEnd w:id="13"/>
      <w:bookmarkEnd w:id="14"/>
    </w:p>
    <w:p w14:paraId="318EF31B">
      <w:pPr>
        <w:ind w:firstLine="560" w:firstLineChars="200"/>
        <w:rPr>
          <w:rFonts w:hint="eastAsia"/>
          <w:kern w:val="0"/>
          <w:sz w:val="28"/>
          <w:szCs w:val="28"/>
        </w:rPr>
      </w:pPr>
      <w:r>
        <w:rPr>
          <w:rFonts w:hint="eastAsia"/>
          <w:kern w:val="0"/>
          <w:sz w:val="28"/>
          <w:szCs w:val="28"/>
        </w:rPr>
        <w:t>进入图书检索结果页面，可以看到页面采用三栏式设计，中间一栏就是检索到的图书列表。可通过以下步骤的操作获取想要的图书：</w:t>
      </w:r>
    </w:p>
    <w:p w14:paraId="399C49CE">
      <w:pPr>
        <w:ind w:firstLine="560" w:firstLineChars="200"/>
        <w:rPr>
          <w:rFonts w:hint="eastAsia" w:ascii="宋体" w:hAnsi="宋体"/>
          <w:kern w:val="0"/>
          <w:sz w:val="28"/>
          <w:szCs w:val="28"/>
        </w:rPr>
      </w:pPr>
      <w:r>
        <w:rPr>
          <w:rFonts w:hint="eastAsia" w:ascii="宋体" w:hAnsi="宋体"/>
          <w:kern w:val="0"/>
          <w:sz w:val="28"/>
          <w:szCs w:val="28"/>
        </w:rPr>
        <w:t>第一步：在检索到的图书中进一步筛选图书。</w:t>
      </w:r>
    </w:p>
    <w:p w14:paraId="6524B020">
      <w:pPr>
        <w:ind w:firstLine="560" w:firstLineChars="200"/>
        <w:rPr>
          <w:rFonts w:hint="eastAsia"/>
          <w:kern w:val="0"/>
          <w:sz w:val="28"/>
          <w:szCs w:val="28"/>
        </w:rPr>
      </w:pPr>
      <w:r>
        <w:rPr>
          <w:rFonts w:hint="eastAsia"/>
          <w:kern w:val="0"/>
          <w:sz w:val="28"/>
          <w:szCs w:val="28"/>
        </w:rPr>
        <w:t>您可以在搜索框中再次输入关键词，点击搜索按钮后方的“在结果中搜索”进行二次检索，也可以使用左侧的聚类按照图书类型、年代、学科、作者显示图书，还可以在右侧选择</w:t>
      </w:r>
      <w:r>
        <w:rPr>
          <w:rFonts w:hint="eastAsia"/>
          <w:kern w:val="0"/>
          <w:sz w:val="28"/>
          <w:szCs w:val="28"/>
          <w:lang w:val="en-US" w:eastAsia="zh-CN"/>
        </w:rPr>
        <w:t>排序方式。</w:t>
      </w:r>
    </w:p>
    <w:p w14:paraId="52BCCB3F"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4813300" cy="2231390"/>
            <wp:effectExtent l="0" t="0" r="6350" b="1651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13300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12F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eastAsia" w:ascii="宋体" w:hAnsi="宋体"/>
          <w:kern w:val="0"/>
          <w:sz w:val="28"/>
          <w:szCs w:val="28"/>
        </w:rPr>
      </w:pPr>
      <w:r>
        <w:rPr>
          <w:rFonts w:hint="eastAsia" w:ascii="宋体" w:hAnsi="宋体"/>
          <w:kern w:val="0"/>
          <w:sz w:val="28"/>
          <w:szCs w:val="28"/>
        </w:rPr>
        <w:t>第二步，选择需要的图书。</w:t>
      </w:r>
    </w:p>
    <w:p w14:paraId="4D9E1910">
      <w:pPr>
        <w:ind w:firstLine="560" w:firstLineChars="200"/>
        <w:rPr>
          <w:rFonts w:hint="eastAsia"/>
          <w:kern w:val="0"/>
          <w:sz w:val="28"/>
          <w:szCs w:val="28"/>
        </w:rPr>
      </w:pPr>
      <w:r>
        <w:rPr>
          <w:rFonts w:hint="eastAsia"/>
          <w:kern w:val="0"/>
          <w:sz w:val="28"/>
          <w:szCs w:val="28"/>
        </w:rPr>
        <w:t>如果在检索结果页面可以直接找到您想要的图书，则可以跳过第一步，直接进行第二步。找到需要的图书，如《中国农村信息化发展报告：2009》，点击图书封面或书名链接，进入图书详细信息页面。</w:t>
      </w:r>
    </w:p>
    <w:p w14:paraId="629B7B7A">
      <w:pPr>
        <w:jc w:val="center"/>
        <w:rPr>
          <w:rFonts w:hint="eastAsia"/>
          <w:kern w:val="0"/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4979670" cy="2618740"/>
            <wp:effectExtent l="0" t="0" r="11430" b="1016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261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F694C">
      <w:pPr>
        <w:ind w:firstLine="560" w:firstLineChars="200"/>
        <w:rPr>
          <w:rFonts w:hint="eastAsia" w:ascii="宋体" w:hAnsi="宋体"/>
          <w:kern w:val="0"/>
          <w:sz w:val="28"/>
          <w:szCs w:val="28"/>
        </w:rPr>
      </w:pPr>
      <w:r>
        <w:rPr>
          <w:rFonts w:hint="eastAsia" w:ascii="宋体" w:hAnsi="宋体"/>
          <w:kern w:val="0"/>
          <w:sz w:val="28"/>
          <w:szCs w:val="28"/>
        </w:rPr>
        <w:t>第三步，查看图书详细信息。</w:t>
      </w:r>
    </w:p>
    <w:p w14:paraId="2414ABA8">
      <w:pPr>
        <w:ind w:firstLine="560" w:firstLineChars="200"/>
        <w:rPr>
          <w:rFonts w:hint="eastAsia"/>
          <w:kern w:val="0"/>
          <w:sz w:val="28"/>
          <w:szCs w:val="28"/>
        </w:rPr>
      </w:pPr>
      <w:r>
        <w:rPr>
          <w:rFonts w:hint="eastAsia"/>
          <w:kern w:val="0"/>
          <w:sz w:val="28"/>
          <w:szCs w:val="28"/>
        </w:rPr>
        <w:t>在图书详细信息页面，可以看到图书详细信息——作者、出版社、出版日期、ISBN号、主题词、分类号等。读秀还提供了图书的书名页、版权页、前言页、目录页、正文部分页在线试读。</w:t>
      </w:r>
    </w:p>
    <w:p w14:paraId="240E05B2">
      <w:pPr>
        <w:jc w:val="center"/>
        <w:rPr>
          <w:rFonts w:hint="eastAsia"/>
          <w:kern w:val="0"/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4949190" cy="2860040"/>
            <wp:effectExtent l="0" t="0" r="3810" b="1651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4919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85E54">
      <w:pPr>
        <w:jc w:val="center"/>
        <w:rPr>
          <w:rFonts w:hint="eastAsia"/>
          <w:kern w:val="0"/>
          <w:sz w:val="28"/>
          <w:szCs w:val="28"/>
        </w:rPr>
      </w:pPr>
    </w:p>
    <w:p w14:paraId="02C63738">
      <w:pPr>
        <w:ind w:firstLine="560" w:firstLineChars="200"/>
        <w:rPr>
          <w:rFonts w:hint="eastAsia"/>
          <w:kern w:val="0"/>
          <w:sz w:val="28"/>
          <w:szCs w:val="28"/>
        </w:rPr>
      </w:pPr>
      <w:r>
        <w:rPr>
          <w:rFonts w:hint="eastAsia"/>
          <w:kern w:val="0"/>
          <w:sz w:val="28"/>
          <w:szCs w:val="28"/>
        </w:rPr>
        <w:t>点击在线阅读中的“目录页”链接，就可以对目录页进行试读。</w:t>
      </w:r>
    </w:p>
    <w:p w14:paraId="646A9F3C">
      <w:pPr>
        <w:jc w:val="center"/>
        <w:rPr>
          <w:rFonts w:hint="eastAsia"/>
          <w:kern w:val="0"/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2877820" cy="2312670"/>
            <wp:effectExtent l="0" t="0" r="17780" b="1143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231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3A320">
      <w:pPr>
        <w:jc w:val="center"/>
        <w:rPr>
          <w:rFonts w:hint="eastAsia"/>
          <w:kern w:val="0"/>
          <w:sz w:val="28"/>
          <w:szCs w:val="28"/>
        </w:rPr>
      </w:pPr>
    </w:p>
    <w:p w14:paraId="016E6114">
      <w:pPr>
        <w:rPr>
          <w:rFonts w:hint="eastAsia"/>
          <w:kern w:val="0"/>
          <w:sz w:val="28"/>
          <w:szCs w:val="28"/>
        </w:rPr>
      </w:pPr>
      <w:r>
        <w:rPr>
          <w:rFonts w:hint="eastAsia"/>
          <w:kern w:val="0"/>
          <w:sz w:val="28"/>
          <w:szCs w:val="28"/>
        </w:rPr>
        <w:t xml:space="preserve">   同时读秀也支持多项关键词查找图书，如输入水文、预报：</w:t>
      </w:r>
    </w:p>
    <w:p w14:paraId="1DD1182F">
      <w:pPr>
        <w:rPr>
          <w:rFonts w:hint="eastAsia"/>
          <w:kern w:val="0"/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4505325" cy="2252345"/>
            <wp:effectExtent l="0" t="0" r="9525" b="14605"/>
            <wp:docPr id="22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1F83C">
      <w:pPr>
        <w:ind w:firstLine="560" w:firstLineChars="200"/>
        <w:rPr>
          <w:rFonts w:hint="eastAsia" w:ascii="宋体" w:hAnsi="宋体"/>
          <w:kern w:val="0"/>
          <w:sz w:val="28"/>
          <w:szCs w:val="28"/>
        </w:rPr>
      </w:pPr>
      <w:r>
        <w:rPr>
          <w:rFonts w:hint="eastAsia" w:ascii="宋体" w:hAnsi="宋体"/>
          <w:kern w:val="0"/>
          <w:sz w:val="28"/>
          <w:szCs w:val="28"/>
        </w:rPr>
        <w:t>第四步，获得图书。</w:t>
      </w:r>
    </w:p>
    <w:p w14:paraId="390EEF62">
      <w:pPr>
        <w:ind w:firstLine="560" w:firstLineChars="200"/>
        <w:rPr>
          <w:rFonts w:hint="eastAsia"/>
          <w:kern w:val="0"/>
          <w:sz w:val="28"/>
          <w:szCs w:val="28"/>
        </w:rPr>
      </w:pPr>
      <w:r>
        <w:rPr>
          <w:rFonts w:hint="eastAsia"/>
          <w:kern w:val="0"/>
          <w:sz w:val="28"/>
          <w:szCs w:val="28"/>
        </w:rPr>
        <w:t>读秀提供了馆藏纸书借阅、阅读电子全文、图书馆文献传递、网上书店购买等多种渠道获取图书。另外，还提供了推荐图书馆购买功能。</w:t>
      </w:r>
    </w:p>
    <w:p w14:paraId="163CA486">
      <w:pPr>
        <w:jc w:val="center"/>
        <w:rPr>
          <w:rFonts w:hint="eastAsia"/>
          <w:kern w:val="0"/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4232910" cy="2402205"/>
            <wp:effectExtent l="0" t="0" r="15240" b="17145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232910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FA775">
      <w:pPr>
        <w:ind w:firstLine="560" w:firstLineChars="200"/>
        <w:rPr>
          <w:rFonts w:hint="eastAsia"/>
          <w:kern w:val="0"/>
          <w:sz w:val="28"/>
          <w:szCs w:val="28"/>
        </w:rPr>
      </w:pPr>
      <w:r>
        <w:rPr>
          <w:rFonts w:hint="eastAsia"/>
          <w:kern w:val="0"/>
          <w:sz w:val="28"/>
          <w:szCs w:val="28"/>
        </w:rPr>
        <w:t>点击“图书馆文献传递”按钮，进入图书馆文献咨询服务中心。在这里填写想要获取的本书正文页码范围，并正确填写邮箱地址和验证码，然后点击确认提交即可。登陆您的邮箱，就可以看到您</w:t>
      </w:r>
      <w:r>
        <w:rPr>
          <w:kern w:val="0"/>
          <w:sz w:val="28"/>
          <w:szCs w:val="28"/>
        </w:rPr>
        <w:t>申请的</w:t>
      </w:r>
      <w:r>
        <w:rPr>
          <w:rFonts w:hint="eastAsia"/>
          <w:kern w:val="0"/>
          <w:sz w:val="28"/>
          <w:szCs w:val="28"/>
        </w:rPr>
        <w:t>图书信息。</w:t>
      </w:r>
    </w:p>
    <w:p w14:paraId="72215F54">
      <w:pPr>
        <w:jc w:val="center"/>
        <w:rPr>
          <w:rFonts w:hint="eastAsia"/>
          <w:kern w:val="0"/>
          <w:sz w:val="28"/>
          <w:szCs w:val="28"/>
        </w:rPr>
      </w:pPr>
      <w:r>
        <w:rPr>
          <w:rFonts w:hint="eastAsia"/>
          <w:kern w:val="0"/>
          <w:sz w:val="28"/>
          <w:szCs w:val="28"/>
        </w:rPr>
        <w:drawing>
          <wp:inline distT="0" distB="0" distL="114300" distR="114300">
            <wp:extent cx="4094480" cy="3073400"/>
            <wp:effectExtent l="0" t="0" r="1270" b="12700"/>
            <wp:docPr id="2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09448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72FAF">
      <w:pPr>
        <w:jc w:val="center"/>
        <w:rPr>
          <w:rFonts w:hint="eastAsia"/>
          <w:kern w:val="0"/>
          <w:sz w:val="28"/>
          <w:szCs w:val="28"/>
        </w:rPr>
      </w:pPr>
    </w:p>
    <w:p w14:paraId="6C9624E2">
      <w:pPr>
        <w:ind w:firstLine="560" w:firstLineChars="200"/>
        <w:rPr>
          <w:rFonts w:hint="eastAsia"/>
          <w:kern w:val="0"/>
          <w:sz w:val="28"/>
          <w:szCs w:val="28"/>
        </w:rPr>
      </w:pPr>
      <w:r>
        <w:rPr>
          <w:rFonts w:hint="eastAsia"/>
          <w:kern w:val="0"/>
          <w:sz w:val="28"/>
          <w:szCs w:val="28"/>
        </w:rPr>
        <w:t>点击“本馆馆藏纸书”链接，进入文献服务机构馆藏书目查询系统，查看该本纸质图书的借阅情况。</w:t>
      </w:r>
    </w:p>
    <w:p w14:paraId="7CDC2DA2">
      <w:pPr>
        <w:jc w:val="center"/>
        <w:rPr>
          <w:rFonts w:hint="eastAsia"/>
          <w:kern w:val="0"/>
          <w:sz w:val="28"/>
          <w:szCs w:val="28"/>
        </w:rPr>
      </w:pPr>
      <w:r>
        <w:rPr>
          <w:rFonts w:hint="eastAsia"/>
          <w:kern w:val="0"/>
          <w:sz w:val="28"/>
          <w:szCs w:val="28"/>
        </w:rPr>
        <w:drawing>
          <wp:inline distT="0" distB="0" distL="114300" distR="114300">
            <wp:extent cx="4253230" cy="1901825"/>
            <wp:effectExtent l="0" t="0" r="13970" b="3175"/>
            <wp:docPr id="25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253230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30487">
      <w:pPr>
        <w:jc w:val="center"/>
        <w:rPr>
          <w:rFonts w:hint="eastAsia"/>
          <w:kern w:val="0"/>
          <w:sz w:val="28"/>
          <w:szCs w:val="28"/>
        </w:rPr>
      </w:pPr>
    </w:p>
    <w:p w14:paraId="61986BC5">
      <w:pPr>
        <w:numPr>
          <w:ilvl w:val="0"/>
          <w:numId w:val="0"/>
        </w:numPr>
        <w:ind w:leftChars="0"/>
        <w:outlineLvl w:val="0"/>
        <w:rPr>
          <w:rFonts w:hint="eastAsia"/>
          <w:b/>
          <w:sz w:val="36"/>
          <w:szCs w:val="36"/>
        </w:rPr>
      </w:pPr>
      <w:bookmarkStart w:id="15" w:name="_Toc73434827"/>
      <w:bookmarkStart w:id="16" w:name="_Toc352158597"/>
      <w:r>
        <w:rPr>
          <w:rFonts w:hint="eastAsia"/>
          <w:b/>
          <w:sz w:val="36"/>
          <w:szCs w:val="36"/>
          <w:lang w:val="en-US" w:eastAsia="zh-CN"/>
        </w:rPr>
        <w:t>三、</w:t>
      </w:r>
      <w:r>
        <w:rPr>
          <w:rFonts w:hint="eastAsia"/>
          <w:b/>
          <w:sz w:val="36"/>
          <w:szCs w:val="36"/>
        </w:rPr>
        <w:t>读秀增值服务</w:t>
      </w:r>
      <w:bookmarkEnd w:id="15"/>
      <w:bookmarkEnd w:id="16"/>
    </w:p>
    <w:p w14:paraId="4857B99B">
      <w:pPr>
        <w:ind w:firstLine="560" w:firstLineChars="200"/>
        <w:outlineLvl w:val="1"/>
        <w:rPr>
          <w:rFonts w:hint="eastAsia"/>
          <w:sz w:val="28"/>
          <w:szCs w:val="28"/>
        </w:rPr>
      </w:pPr>
      <w:bookmarkStart w:id="17" w:name="_Toc73434828"/>
      <w:bookmarkStart w:id="18" w:name="_Toc352158598"/>
      <w:r>
        <w:rPr>
          <w:rFonts w:hint="eastAsia"/>
          <w:sz w:val="28"/>
          <w:szCs w:val="28"/>
        </w:rPr>
        <w:t>图书引证报告</w:t>
      </w:r>
      <w:bookmarkEnd w:id="17"/>
      <w:bookmarkEnd w:id="18"/>
    </w:p>
    <w:p w14:paraId="28BDE03A">
      <w:pPr>
        <w:ind w:firstLine="560" w:firstLineChars="200"/>
        <w:rPr>
          <w:rFonts w:hint="eastAsia"/>
          <w:sz w:val="28"/>
          <w:szCs w:val="22"/>
        </w:rPr>
      </w:pPr>
      <w:r>
        <w:rPr>
          <w:rFonts w:hint="eastAsia"/>
          <w:sz w:val="28"/>
          <w:szCs w:val="22"/>
        </w:rPr>
        <w:t>点击读秀首页“图书引证报告”链接进入图书被引用情况索引页，在此可以查看被引用多的图书的出版年分布情况、被引用多的图书的类别分布情况、被引用多的作者和被引用多的图书。可作为图书和作者的影响度、权威性评价依据。</w:t>
      </w:r>
    </w:p>
    <w:p w14:paraId="461BE9F0">
      <w:pPr>
        <w:jc w:val="center"/>
        <w:rPr>
          <w:rFonts w:hint="eastAsia"/>
          <w:sz w:val="28"/>
          <w:szCs w:val="22"/>
        </w:rPr>
      </w:pPr>
      <w:r>
        <w:rPr>
          <w:sz w:val="28"/>
          <w:szCs w:val="28"/>
        </w:rPr>
        <w:drawing>
          <wp:inline distT="0" distB="0" distL="114300" distR="114300">
            <wp:extent cx="4896485" cy="1221740"/>
            <wp:effectExtent l="0" t="0" r="18415" b="16510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896485" cy="12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50ADB">
      <w:pPr>
        <w:jc w:val="center"/>
        <w:rPr>
          <w:rFonts w:hint="eastAsia"/>
          <w:sz w:val="28"/>
          <w:szCs w:val="22"/>
        </w:rPr>
      </w:pPr>
      <w:r>
        <w:rPr>
          <w:sz w:val="28"/>
          <w:szCs w:val="28"/>
        </w:rPr>
        <w:drawing>
          <wp:inline distT="0" distB="0" distL="114300" distR="114300">
            <wp:extent cx="4064635" cy="3133725"/>
            <wp:effectExtent l="0" t="0" r="12065" b="9525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06463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84403">
      <w:pPr>
        <w:rPr>
          <w:rFonts w:hint="eastAsia" w:ascii="宋体" w:hAnsi="宋体"/>
          <w:kern w:val="0"/>
          <w:sz w:val="28"/>
          <w:szCs w:val="22"/>
        </w:rPr>
      </w:pPr>
    </w:p>
    <w:sectPr>
      <w:headerReference r:id="rId11" w:type="default"/>
      <w:footerReference r:id="rId12" w:type="default"/>
      <w:pgSz w:w="11906" w:h="16838"/>
      <w:pgMar w:top="1440" w:right="1797" w:bottom="1440" w:left="1797" w:header="851" w:footer="992" w:gutter="0"/>
      <w:pgNumType w:start="1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41BB38">
    <w:pPr>
      <w:pStyle w:val="7"/>
      <w:ind w:right="360"/>
      <w:rPr>
        <w:rFonts w:hint="eastAsi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B92A7A">
    <w:pPr>
      <w:pStyle w:val="7"/>
      <w:framePr w:wrap="around" w:vAnchor="text" w:hAnchor="margin" w:xAlign="right" w:y="1"/>
      <w:rPr>
        <w:rStyle w:val="13"/>
      </w:rPr>
    </w:pPr>
    <w:r>
      <w:rPr>
        <w:rStyle w:val="13"/>
      </w:rPr>
      <w:fldChar w:fldCharType="begin"/>
    </w:r>
    <w:r>
      <w:rPr>
        <w:rStyle w:val="13"/>
      </w:rPr>
      <w:instrText xml:space="preserve">PAGE  </w:instrText>
    </w:r>
    <w:r>
      <w:rPr>
        <w:rStyle w:val="13"/>
      </w:rPr>
      <w:fldChar w:fldCharType="end"/>
    </w:r>
  </w:p>
  <w:p w14:paraId="5D751B61">
    <w:pPr>
      <w:pStyle w:val="7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2461C5">
    <w:pPr>
      <w:pStyle w:val="7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A1AB27">
    <w:pPr>
      <w:pStyle w:val="7"/>
      <w:framePr w:wrap="around" w:vAnchor="text" w:hAnchor="margin" w:xAlign="right" w:y="1"/>
      <w:rPr>
        <w:rStyle w:val="13"/>
      </w:rPr>
    </w:pPr>
    <w:r>
      <w:rPr>
        <w:rStyle w:val="13"/>
      </w:rPr>
      <w:fldChar w:fldCharType="begin"/>
    </w:r>
    <w:r>
      <w:rPr>
        <w:rStyle w:val="13"/>
      </w:rPr>
      <w:instrText xml:space="preserve">PAGE  </w:instrText>
    </w:r>
    <w:r>
      <w:rPr>
        <w:rStyle w:val="13"/>
      </w:rPr>
      <w:fldChar w:fldCharType="separate"/>
    </w:r>
    <w:r>
      <w:rPr>
        <w:rStyle w:val="13"/>
      </w:rPr>
      <w:t>1</w:t>
    </w:r>
    <w:r>
      <w:rPr>
        <w:rStyle w:val="13"/>
      </w:rPr>
      <w:fldChar w:fldCharType="end"/>
    </w:r>
  </w:p>
  <w:p w14:paraId="0B5C9767">
    <w:pPr>
      <w:pStyle w:val="7"/>
      <w:ind w:right="360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3AE7E8">
    <w:pPr>
      <w:pStyle w:val="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1C2574">
    <w:pPr>
      <w:pStyle w:val="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2745B4">
    <w:pPr>
      <w:pStyle w:val="8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30BFA6">
    <w:pPr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RlZGYyMGI0YjI0NjNmNjZlNzg4Y2Q4YzQ5OTg5MTgifQ=="/>
  </w:docVars>
  <w:rsids>
    <w:rsidRoot w:val="00472676"/>
    <w:rsid w:val="00004E79"/>
    <w:rsid w:val="00026F6A"/>
    <w:rsid w:val="000314F2"/>
    <w:rsid w:val="00033A46"/>
    <w:rsid w:val="00042FB8"/>
    <w:rsid w:val="00061297"/>
    <w:rsid w:val="000706D2"/>
    <w:rsid w:val="000A647C"/>
    <w:rsid w:val="000B3072"/>
    <w:rsid w:val="000B36F6"/>
    <w:rsid w:val="000B6447"/>
    <w:rsid w:val="000C0AEF"/>
    <w:rsid w:val="000C1AF4"/>
    <w:rsid w:val="000C277F"/>
    <w:rsid w:val="000C5424"/>
    <w:rsid w:val="000D72CD"/>
    <w:rsid w:val="000E4CC1"/>
    <w:rsid w:val="000F22AA"/>
    <w:rsid w:val="000F47FA"/>
    <w:rsid w:val="000F5FB5"/>
    <w:rsid w:val="001175C9"/>
    <w:rsid w:val="00136F6D"/>
    <w:rsid w:val="00154FA9"/>
    <w:rsid w:val="001875AC"/>
    <w:rsid w:val="00192354"/>
    <w:rsid w:val="001A5063"/>
    <w:rsid w:val="001A5C05"/>
    <w:rsid w:val="001A62AC"/>
    <w:rsid w:val="001A66AE"/>
    <w:rsid w:val="001A6ACA"/>
    <w:rsid w:val="001B1C95"/>
    <w:rsid w:val="001B5F89"/>
    <w:rsid w:val="001C7E3D"/>
    <w:rsid w:val="001D304D"/>
    <w:rsid w:val="001D65DD"/>
    <w:rsid w:val="00204F34"/>
    <w:rsid w:val="00212DD9"/>
    <w:rsid w:val="00214418"/>
    <w:rsid w:val="002232D1"/>
    <w:rsid w:val="00244F15"/>
    <w:rsid w:val="00245218"/>
    <w:rsid w:val="00263C85"/>
    <w:rsid w:val="002718E8"/>
    <w:rsid w:val="002730C9"/>
    <w:rsid w:val="00284D9D"/>
    <w:rsid w:val="002A2C55"/>
    <w:rsid w:val="002B04D4"/>
    <w:rsid w:val="002B2D08"/>
    <w:rsid w:val="002B678E"/>
    <w:rsid w:val="002C49BE"/>
    <w:rsid w:val="002D61C4"/>
    <w:rsid w:val="002E185C"/>
    <w:rsid w:val="002F26A9"/>
    <w:rsid w:val="003027E7"/>
    <w:rsid w:val="003053C5"/>
    <w:rsid w:val="0031544C"/>
    <w:rsid w:val="00316871"/>
    <w:rsid w:val="00343EE0"/>
    <w:rsid w:val="003677F7"/>
    <w:rsid w:val="00377458"/>
    <w:rsid w:val="003D69A5"/>
    <w:rsid w:val="003F7AF6"/>
    <w:rsid w:val="00426F07"/>
    <w:rsid w:val="00472676"/>
    <w:rsid w:val="004775E0"/>
    <w:rsid w:val="00480C4D"/>
    <w:rsid w:val="004874C1"/>
    <w:rsid w:val="004B021D"/>
    <w:rsid w:val="004C04F8"/>
    <w:rsid w:val="004C7ACC"/>
    <w:rsid w:val="004E5534"/>
    <w:rsid w:val="004E7AFF"/>
    <w:rsid w:val="005226EB"/>
    <w:rsid w:val="0053311C"/>
    <w:rsid w:val="005402B8"/>
    <w:rsid w:val="0056053A"/>
    <w:rsid w:val="005622FD"/>
    <w:rsid w:val="00576640"/>
    <w:rsid w:val="00583446"/>
    <w:rsid w:val="005A6324"/>
    <w:rsid w:val="005C7886"/>
    <w:rsid w:val="005D3B04"/>
    <w:rsid w:val="005E7102"/>
    <w:rsid w:val="005F0FF9"/>
    <w:rsid w:val="006145AA"/>
    <w:rsid w:val="00627334"/>
    <w:rsid w:val="00633C50"/>
    <w:rsid w:val="0063725B"/>
    <w:rsid w:val="00641D24"/>
    <w:rsid w:val="00646C5F"/>
    <w:rsid w:val="00657309"/>
    <w:rsid w:val="006608DA"/>
    <w:rsid w:val="006720D8"/>
    <w:rsid w:val="00674D5A"/>
    <w:rsid w:val="006908CF"/>
    <w:rsid w:val="006916B8"/>
    <w:rsid w:val="00693BD3"/>
    <w:rsid w:val="00694EA7"/>
    <w:rsid w:val="006A75EF"/>
    <w:rsid w:val="006B6A77"/>
    <w:rsid w:val="006C52AB"/>
    <w:rsid w:val="006C6588"/>
    <w:rsid w:val="006D1A3F"/>
    <w:rsid w:val="006F5096"/>
    <w:rsid w:val="007074EC"/>
    <w:rsid w:val="00712C01"/>
    <w:rsid w:val="00724FA0"/>
    <w:rsid w:val="00737192"/>
    <w:rsid w:val="00737264"/>
    <w:rsid w:val="00745E7C"/>
    <w:rsid w:val="007553B0"/>
    <w:rsid w:val="00761120"/>
    <w:rsid w:val="00761CFF"/>
    <w:rsid w:val="0076291A"/>
    <w:rsid w:val="00763841"/>
    <w:rsid w:val="0076443C"/>
    <w:rsid w:val="00773137"/>
    <w:rsid w:val="00794510"/>
    <w:rsid w:val="007A6FAC"/>
    <w:rsid w:val="0080106B"/>
    <w:rsid w:val="00814797"/>
    <w:rsid w:val="00860D14"/>
    <w:rsid w:val="00866012"/>
    <w:rsid w:val="008802C2"/>
    <w:rsid w:val="0089102D"/>
    <w:rsid w:val="00895F79"/>
    <w:rsid w:val="008A1DFF"/>
    <w:rsid w:val="008A6A46"/>
    <w:rsid w:val="008C49A7"/>
    <w:rsid w:val="008D7281"/>
    <w:rsid w:val="00902A10"/>
    <w:rsid w:val="0096481A"/>
    <w:rsid w:val="009869E0"/>
    <w:rsid w:val="009D48AF"/>
    <w:rsid w:val="00A23525"/>
    <w:rsid w:val="00A3209D"/>
    <w:rsid w:val="00A86E82"/>
    <w:rsid w:val="00A91C2B"/>
    <w:rsid w:val="00A95800"/>
    <w:rsid w:val="00AA26FE"/>
    <w:rsid w:val="00AD4264"/>
    <w:rsid w:val="00B03937"/>
    <w:rsid w:val="00B1604D"/>
    <w:rsid w:val="00B34379"/>
    <w:rsid w:val="00B63F78"/>
    <w:rsid w:val="00B64476"/>
    <w:rsid w:val="00BC0479"/>
    <w:rsid w:val="00BD0C70"/>
    <w:rsid w:val="00BD4C89"/>
    <w:rsid w:val="00BD7C77"/>
    <w:rsid w:val="00BE0022"/>
    <w:rsid w:val="00BE35AF"/>
    <w:rsid w:val="00BF4DD6"/>
    <w:rsid w:val="00C00B38"/>
    <w:rsid w:val="00C042DF"/>
    <w:rsid w:val="00C05948"/>
    <w:rsid w:val="00C12181"/>
    <w:rsid w:val="00C16058"/>
    <w:rsid w:val="00C32435"/>
    <w:rsid w:val="00C54C4F"/>
    <w:rsid w:val="00C60DE6"/>
    <w:rsid w:val="00C624FA"/>
    <w:rsid w:val="00C64543"/>
    <w:rsid w:val="00C813C6"/>
    <w:rsid w:val="00C957C1"/>
    <w:rsid w:val="00CA10B9"/>
    <w:rsid w:val="00CD126E"/>
    <w:rsid w:val="00CD2A50"/>
    <w:rsid w:val="00CE7623"/>
    <w:rsid w:val="00CF5D06"/>
    <w:rsid w:val="00D0713F"/>
    <w:rsid w:val="00D1102A"/>
    <w:rsid w:val="00D14B41"/>
    <w:rsid w:val="00D22736"/>
    <w:rsid w:val="00D37853"/>
    <w:rsid w:val="00D730D9"/>
    <w:rsid w:val="00D92D06"/>
    <w:rsid w:val="00DA2CFD"/>
    <w:rsid w:val="00DB4B78"/>
    <w:rsid w:val="00DE2C10"/>
    <w:rsid w:val="00E028CA"/>
    <w:rsid w:val="00E10AAE"/>
    <w:rsid w:val="00E23369"/>
    <w:rsid w:val="00E40598"/>
    <w:rsid w:val="00E42530"/>
    <w:rsid w:val="00E44779"/>
    <w:rsid w:val="00E53DCD"/>
    <w:rsid w:val="00E55C3E"/>
    <w:rsid w:val="00E97AF4"/>
    <w:rsid w:val="00EB6C82"/>
    <w:rsid w:val="00ED039C"/>
    <w:rsid w:val="00ED5B69"/>
    <w:rsid w:val="00EE48DE"/>
    <w:rsid w:val="00F0234F"/>
    <w:rsid w:val="00F02604"/>
    <w:rsid w:val="00F02C2A"/>
    <w:rsid w:val="00F02E8D"/>
    <w:rsid w:val="00F04E3B"/>
    <w:rsid w:val="00F261A5"/>
    <w:rsid w:val="00F32E44"/>
    <w:rsid w:val="00F32F7C"/>
    <w:rsid w:val="00F42A8E"/>
    <w:rsid w:val="00F52325"/>
    <w:rsid w:val="00F57885"/>
    <w:rsid w:val="00F66B21"/>
    <w:rsid w:val="00F672AE"/>
    <w:rsid w:val="00F76B4E"/>
    <w:rsid w:val="00F8514F"/>
    <w:rsid w:val="00F97E40"/>
    <w:rsid w:val="00FA3F37"/>
    <w:rsid w:val="00FE58F5"/>
    <w:rsid w:val="151B5CC3"/>
    <w:rsid w:val="23BE3486"/>
    <w:rsid w:val="2B2211DB"/>
    <w:rsid w:val="2BD53AEB"/>
    <w:rsid w:val="53E23047"/>
    <w:rsid w:val="5D347F9C"/>
    <w:rsid w:val="5E8A7928"/>
    <w:rsid w:val="67DA3EF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40" w:after="240"/>
      <w:outlineLvl w:val="1"/>
    </w:pPr>
    <w:rPr>
      <w:rFonts w:ascii="Arial" w:hAnsi="Arial" w:eastAsia="黑体"/>
      <w:b/>
      <w:bCs/>
      <w:sz w:val="28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/>
      <w:outlineLvl w:val="2"/>
    </w:pPr>
    <w:rPr>
      <w:b/>
      <w:bCs/>
      <w:sz w:val="24"/>
      <w:szCs w:val="32"/>
    </w:rPr>
  </w:style>
  <w:style w:type="character" w:default="1" w:styleId="12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Document Map"/>
    <w:basedOn w:val="1"/>
    <w:semiHidden/>
    <w:uiPriority w:val="0"/>
    <w:pPr>
      <w:shd w:val="clear" w:color="auto" w:fill="000080"/>
    </w:pPr>
  </w:style>
  <w:style w:type="paragraph" w:styleId="6">
    <w:name w:val="toc 3"/>
    <w:basedOn w:val="1"/>
    <w:next w:val="1"/>
    <w:uiPriority w:val="39"/>
    <w:pPr>
      <w:ind w:left="840" w:leftChars="400"/>
    </w:p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qFormat/>
    <w:uiPriority w:val="39"/>
  </w:style>
  <w:style w:type="paragraph" w:styleId="10">
    <w:name w:val="toc 2"/>
    <w:basedOn w:val="1"/>
    <w:next w:val="1"/>
    <w:qFormat/>
    <w:uiPriority w:val="39"/>
    <w:pPr>
      <w:tabs>
        <w:tab w:val="right" w:leader="dot" w:pos="8302"/>
      </w:tabs>
      <w:ind w:left="420" w:leftChars="200"/>
    </w:pPr>
  </w:style>
  <w:style w:type="character" w:styleId="13">
    <w:name w:val="page number"/>
    <w:basedOn w:val="12"/>
    <w:qFormat/>
    <w:uiPriority w:val="0"/>
  </w:style>
  <w:style w:type="character" w:styleId="14">
    <w:name w:val="Hyperlink"/>
    <w:qFormat/>
    <w:uiPriority w:val="99"/>
    <w:rPr>
      <w:color w:val="0000FF"/>
      <w:u w:val="single"/>
    </w:rPr>
  </w:style>
  <w:style w:type="paragraph" w:customStyle="1" w:styleId="15">
    <w:name w:val=" Char"/>
    <w:basedOn w:val="1"/>
    <w:qFormat/>
    <w:uiPriority w:val="0"/>
    <w:pPr>
      <w:tabs>
        <w:tab w:val="left" w:pos="360"/>
      </w:tabs>
      <w:ind w:left="360" w:hanging="360" w:hangingChars="200"/>
    </w:pPr>
  </w:style>
  <w:style w:type="paragraph" w:customStyle="1" w:styleId="16">
    <w:name w:val="_Style 15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 w:eastAsia="宋体" w:cs="Times New Roman"/>
      <w:color w:val="365F91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1" Type="http://schemas.openxmlformats.org/officeDocument/2006/relationships/fontTable" Target="fontTable.xml"/><Relationship Id="rId40" Type="http://schemas.openxmlformats.org/officeDocument/2006/relationships/image" Target="media/image27.png"/><Relationship Id="rId4" Type="http://schemas.openxmlformats.org/officeDocument/2006/relationships/endnotes" Target="endnotes.xml"/><Relationship Id="rId39" Type="http://schemas.openxmlformats.org/officeDocument/2006/relationships/image" Target="media/image26.png"/><Relationship Id="rId38" Type="http://schemas.openxmlformats.org/officeDocument/2006/relationships/image" Target="media/image25.png"/><Relationship Id="rId37" Type="http://schemas.openxmlformats.org/officeDocument/2006/relationships/image" Target="media/image24.png"/><Relationship Id="rId36" Type="http://schemas.openxmlformats.org/officeDocument/2006/relationships/image" Target="media/image23.png"/><Relationship Id="rId35" Type="http://schemas.openxmlformats.org/officeDocument/2006/relationships/image" Target="media/image22.png"/><Relationship Id="rId34" Type="http://schemas.openxmlformats.org/officeDocument/2006/relationships/image" Target="media/image21.png"/><Relationship Id="rId33" Type="http://schemas.openxmlformats.org/officeDocument/2006/relationships/image" Target="media/image20.png"/><Relationship Id="rId32" Type="http://schemas.openxmlformats.org/officeDocument/2006/relationships/image" Target="media/image19.png"/><Relationship Id="rId31" Type="http://schemas.openxmlformats.org/officeDocument/2006/relationships/image" Target="media/image18.png"/><Relationship Id="rId30" Type="http://schemas.openxmlformats.org/officeDocument/2006/relationships/image" Target="media/image17.png"/><Relationship Id="rId3" Type="http://schemas.openxmlformats.org/officeDocument/2006/relationships/footnotes" Target="footnotes.xml"/><Relationship Id="rId29" Type="http://schemas.openxmlformats.org/officeDocument/2006/relationships/image" Target="media/image16.png"/><Relationship Id="rId28" Type="http://schemas.openxmlformats.org/officeDocument/2006/relationships/image" Target="media/image15.png"/><Relationship Id="rId27" Type="http://schemas.openxmlformats.org/officeDocument/2006/relationships/image" Target="media/image14.png"/><Relationship Id="rId26" Type="http://schemas.openxmlformats.org/officeDocument/2006/relationships/image" Target="media/image13.png"/><Relationship Id="rId25" Type="http://schemas.openxmlformats.org/officeDocument/2006/relationships/image" Target="media/image12.png"/><Relationship Id="rId24" Type="http://schemas.openxmlformats.org/officeDocument/2006/relationships/image" Target="media/image11.png"/><Relationship Id="rId23" Type="http://schemas.openxmlformats.org/officeDocument/2006/relationships/image" Target="media/image10.png"/><Relationship Id="rId22" Type="http://schemas.openxmlformats.org/officeDocument/2006/relationships/image" Target="media/image9.png"/><Relationship Id="rId21" Type="http://schemas.openxmlformats.org/officeDocument/2006/relationships/image" Target="media/image8.png"/><Relationship Id="rId20" Type="http://schemas.openxmlformats.org/officeDocument/2006/relationships/image" Target="media/image7.png"/><Relationship Id="rId2" Type="http://schemas.openxmlformats.org/officeDocument/2006/relationships/settings" Target="settings.xml"/><Relationship Id="rId19" Type="http://schemas.openxmlformats.org/officeDocument/2006/relationships/image" Target="media/image6.png"/><Relationship Id="rId18" Type="http://schemas.openxmlformats.org/officeDocument/2006/relationships/image" Target="media/image5.png"/><Relationship Id="rId17" Type="http://schemas.openxmlformats.org/officeDocument/2006/relationships/image" Target="media/image4.png"/><Relationship Id="rId16" Type="http://schemas.openxmlformats.org/officeDocument/2006/relationships/image" Target="media/image3.png"/><Relationship Id="rId15" Type="http://schemas.openxmlformats.org/officeDocument/2006/relationships/image" Target="media/image2.png"/><Relationship Id="rId14" Type="http://schemas.openxmlformats.org/officeDocument/2006/relationships/image" Target="media/image1.jpeg"/><Relationship Id="rId13" Type="http://schemas.openxmlformats.org/officeDocument/2006/relationships/theme" Target="theme/theme1.xml"/><Relationship Id="rId12" Type="http://schemas.openxmlformats.org/officeDocument/2006/relationships/footer" Target="footer4.xml"/><Relationship Id="rId11" Type="http://schemas.openxmlformats.org/officeDocument/2006/relationships/header" Target="head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13</Pages>
  <Words>1813</Words>
  <Characters>1841</Characters>
  <Lines>27</Lines>
  <Paragraphs>7</Paragraphs>
  <TotalTime>0</TotalTime>
  <ScaleCrop>false</ScaleCrop>
  <LinksUpToDate>false</LinksUpToDate>
  <CharactersWithSpaces>1846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2018-03-22T07:22:00Z</dcterms:created>
  <dc:creator>微软用户</dc:creator>
  <cp:lastModifiedBy>浅浅淡倾城</cp:lastModifiedBy>
  <dcterms:modified xsi:type="dcterms:W3CDTF">2024-09-13T02:31:17Z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F977B9DCB3F64FC5B3EEBD80A06981AC_13</vt:lpwstr>
  </property>
</Properties>
</file>